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4849A">
      <w:pPr>
        <w:keepNext w:val="0"/>
        <w:keepLines w:val="0"/>
        <w:pageBreakBefore w:val="0"/>
        <w:kinsoku/>
        <w:wordWrap/>
        <w:overflowPunct/>
        <w:topLinePunct w:val="0"/>
        <w:autoSpaceDE/>
        <w:autoSpaceDN/>
        <w:bidi w:val="0"/>
        <w:spacing w:line="360" w:lineRule="auto"/>
        <w:ind w:firstLine="3080" w:firstLineChars="700"/>
        <w:contextualSpacing/>
        <w:jc w:val="both"/>
        <w:rPr>
          <w:rFonts w:hint="default" w:ascii="仿宋" w:hAnsi="仿宋" w:eastAsia="仿宋" w:cs="仿宋"/>
          <w:sz w:val="44"/>
          <w:szCs w:val="44"/>
          <w:lang w:val="en-US" w:eastAsia="zh-CN"/>
        </w:rPr>
      </w:pPr>
      <w:bookmarkStart w:id="2" w:name="_GoBack"/>
      <w:bookmarkEnd w:id="2"/>
      <w:r>
        <w:rPr>
          <w:rFonts w:hint="eastAsia" w:ascii="仿宋" w:hAnsi="仿宋" w:eastAsia="仿宋" w:cs="仿宋"/>
          <w:sz w:val="44"/>
          <w:szCs w:val="44"/>
          <w:lang w:val="en-US" w:eastAsia="zh-CN"/>
        </w:rPr>
        <w:t>评分标准</w:t>
      </w:r>
    </w:p>
    <w:p w14:paraId="257C8E63">
      <w:pPr>
        <w:keepNext w:val="0"/>
        <w:keepLines w:val="0"/>
        <w:pageBreakBefore w:val="0"/>
        <w:kinsoku/>
        <w:wordWrap/>
        <w:overflowPunct/>
        <w:topLinePunct w:val="0"/>
        <w:autoSpaceDE/>
        <w:autoSpaceDN/>
        <w:bidi w:val="0"/>
        <w:spacing w:line="360" w:lineRule="auto"/>
        <w:ind w:firstLine="480" w:firstLineChars="200"/>
        <w:contextualSpacing/>
        <w:rPr>
          <w:rFonts w:hint="eastAsia" w:ascii="仿宋" w:hAnsi="仿宋" w:eastAsia="仿宋" w:cs="仿宋"/>
          <w:color w:val="000000"/>
          <w:sz w:val="24"/>
          <w:szCs w:val="24"/>
          <w:highlight w:val="none"/>
        </w:rPr>
      </w:pPr>
      <w:r>
        <w:rPr>
          <w:rFonts w:hint="eastAsia" w:ascii="仿宋" w:hAnsi="仿宋" w:eastAsia="仿宋" w:cs="仿宋"/>
          <w:sz w:val="24"/>
          <w:szCs w:val="24"/>
        </w:rPr>
        <w:t>本次评标采用综合评分法，满分100分，评审指标设置为报价、技术</w:t>
      </w:r>
      <w:r>
        <w:rPr>
          <w:rFonts w:hint="eastAsia" w:ascii="仿宋" w:hAnsi="仿宋" w:eastAsia="仿宋" w:cs="仿宋"/>
          <w:sz w:val="24"/>
          <w:szCs w:val="24"/>
          <w:lang w:eastAsia="zh-CN"/>
        </w:rPr>
        <w:t>、</w:t>
      </w:r>
      <w:r>
        <w:rPr>
          <w:rFonts w:hint="eastAsia" w:ascii="仿宋" w:hAnsi="仿宋" w:eastAsia="仿宋" w:cs="仿宋"/>
          <w:sz w:val="24"/>
          <w:szCs w:val="24"/>
        </w:rPr>
        <w:t>商务三大部份</w:t>
      </w:r>
      <w:r>
        <w:rPr>
          <w:rFonts w:hint="eastAsia" w:ascii="仿宋" w:hAnsi="仿宋" w:eastAsia="仿宋" w:cs="仿宋"/>
          <w:sz w:val="24"/>
          <w:szCs w:val="24"/>
          <w:lang w:val="en-US" w:eastAsia="zh-CN"/>
        </w:rPr>
        <w:t>,</w:t>
      </w:r>
      <w:r>
        <w:rPr>
          <w:rFonts w:hint="eastAsia" w:ascii="仿宋" w:hAnsi="仿宋" w:eastAsia="仿宋" w:cs="仿宋"/>
          <w:color w:val="000000"/>
          <w:sz w:val="24"/>
          <w:szCs w:val="24"/>
          <w:highlight w:val="none"/>
        </w:rPr>
        <w:t>具体评分标准如下：</w:t>
      </w:r>
    </w:p>
    <w:p w14:paraId="38A8F9E6">
      <w:pPr>
        <w:pStyle w:val="25"/>
        <w:rPr>
          <w:rFonts w:hint="eastAsia" w:ascii="仿宋" w:hAnsi="仿宋" w:eastAsia="仿宋" w:cs="仿宋"/>
          <w:color w:val="000000"/>
          <w:sz w:val="24"/>
          <w:szCs w:val="24"/>
          <w:highlight w:val="none"/>
        </w:rPr>
      </w:pPr>
    </w:p>
    <w:tbl>
      <w:tblPr>
        <w:tblStyle w:val="20"/>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077"/>
        <w:gridCol w:w="919"/>
        <w:gridCol w:w="6966"/>
      </w:tblGrid>
      <w:tr w14:paraId="1833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8" w:type="dxa"/>
            <w:noWrap w:val="0"/>
            <w:vAlign w:val="center"/>
          </w:tcPr>
          <w:p w14:paraId="6271E40F">
            <w:pPr>
              <w:jc w:val="center"/>
              <w:rPr>
                <w:rFonts w:hint="eastAsia" w:ascii="仿宋" w:hAnsi="仿宋" w:eastAsia="仿宋" w:cs="仿宋"/>
                <w:sz w:val="24"/>
                <w:szCs w:val="24"/>
              </w:rPr>
            </w:pPr>
            <w:r>
              <w:rPr>
                <w:rFonts w:hint="eastAsia" w:ascii="仿宋" w:hAnsi="仿宋" w:eastAsia="仿宋" w:cs="仿宋"/>
                <w:sz w:val="24"/>
                <w:szCs w:val="24"/>
                <w:lang w:val="en-US" w:eastAsia="zh-CN"/>
              </w:rPr>
              <w:t>价格部分</w:t>
            </w:r>
            <w:r>
              <w:rPr>
                <w:rFonts w:hint="eastAsia" w:ascii="仿宋" w:hAnsi="仿宋" w:eastAsia="仿宋" w:cs="仿宋"/>
                <w:sz w:val="24"/>
                <w:szCs w:val="24"/>
              </w:rPr>
              <w:t>(</w:t>
            </w:r>
            <w:r>
              <w:rPr>
                <w:rFonts w:hint="eastAsia" w:ascii="仿宋" w:hAnsi="仿宋" w:eastAsia="仿宋" w:cs="仿宋"/>
                <w:sz w:val="24"/>
                <w:szCs w:val="24"/>
                <w:lang w:val="en-US" w:eastAsia="zh-CN"/>
              </w:rPr>
              <w:t>30分</w:t>
            </w:r>
            <w:r>
              <w:rPr>
                <w:rFonts w:hint="eastAsia" w:ascii="仿宋" w:hAnsi="仿宋" w:eastAsia="仿宋" w:cs="仿宋"/>
                <w:sz w:val="24"/>
                <w:szCs w:val="24"/>
              </w:rPr>
              <w:t>)</w:t>
            </w:r>
          </w:p>
          <w:p w14:paraId="19E88E06">
            <w:pPr>
              <w:jc w:val="center"/>
              <w:rPr>
                <w:rFonts w:hint="eastAsia" w:ascii="仿宋" w:hAnsi="仿宋" w:eastAsia="仿宋" w:cs="仿宋"/>
                <w:sz w:val="24"/>
                <w:szCs w:val="24"/>
                <w:lang w:val="en-US" w:eastAsia="zh-CN"/>
              </w:rPr>
            </w:pPr>
          </w:p>
        </w:tc>
        <w:tc>
          <w:tcPr>
            <w:tcW w:w="1077" w:type="dxa"/>
            <w:noWrap w:val="0"/>
            <w:vAlign w:val="center"/>
          </w:tcPr>
          <w:p w14:paraId="7FE67322">
            <w:pPr>
              <w:jc w:val="center"/>
              <w:rPr>
                <w:rFonts w:hint="eastAsia" w:ascii="仿宋" w:hAnsi="仿宋" w:eastAsia="仿宋" w:cs="仿宋"/>
                <w:sz w:val="24"/>
                <w:szCs w:val="24"/>
              </w:rPr>
            </w:pPr>
            <w:bookmarkStart w:id="0" w:name="OLE_LINK6"/>
            <w:r>
              <w:rPr>
                <w:rFonts w:hint="eastAsia" w:ascii="仿宋" w:hAnsi="仿宋" w:eastAsia="仿宋" w:cs="仿宋"/>
                <w:sz w:val="24"/>
                <w:szCs w:val="24"/>
              </w:rPr>
              <w:t>报价</w:t>
            </w:r>
            <w:bookmarkEnd w:id="0"/>
          </w:p>
        </w:tc>
        <w:tc>
          <w:tcPr>
            <w:tcW w:w="919" w:type="dxa"/>
            <w:noWrap w:val="0"/>
            <w:vAlign w:val="center"/>
          </w:tcPr>
          <w:p w14:paraId="0F11875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6966" w:type="dxa"/>
            <w:noWrap w:val="0"/>
            <w:vAlign w:val="center"/>
          </w:tcPr>
          <w:p w14:paraId="1799A329">
            <w:pPr>
              <w:jc w:val="left"/>
              <w:rPr>
                <w:rFonts w:hint="eastAsia" w:ascii="仿宋" w:hAnsi="仿宋" w:eastAsia="仿宋" w:cs="仿宋"/>
                <w:sz w:val="24"/>
                <w:szCs w:val="24"/>
              </w:rPr>
            </w:pPr>
            <w:bookmarkStart w:id="1" w:name="OLE_LINK5"/>
            <w:r>
              <w:rPr>
                <w:rFonts w:hint="eastAsia" w:ascii="仿宋" w:hAnsi="仿宋" w:eastAsia="仿宋" w:cs="仿宋"/>
                <w:sz w:val="24"/>
                <w:szCs w:val="24"/>
              </w:rPr>
              <w:t>满足</w:t>
            </w:r>
            <w:r>
              <w:rPr>
                <w:rFonts w:hint="eastAsia" w:ascii="仿宋" w:hAnsi="仿宋" w:eastAsia="仿宋" w:cs="仿宋"/>
                <w:sz w:val="24"/>
                <w:szCs w:val="24"/>
                <w:lang w:eastAsia="zh-CN"/>
              </w:rPr>
              <w:t>磋商</w:t>
            </w:r>
            <w:r>
              <w:rPr>
                <w:rFonts w:hint="eastAsia" w:ascii="仿宋" w:hAnsi="仿宋" w:eastAsia="仿宋" w:cs="仿宋"/>
                <w:sz w:val="24"/>
                <w:szCs w:val="24"/>
              </w:rPr>
              <w:t>文件要求且</w:t>
            </w:r>
            <w:r>
              <w:rPr>
                <w:rFonts w:hint="eastAsia" w:ascii="仿宋" w:hAnsi="仿宋" w:eastAsia="仿宋" w:cs="仿宋"/>
                <w:sz w:val="24"/>
                <w:szCs w:val="24"/>
                <w:lang w:eastAsia="zh-CN"/>
              </w:rPr>
              <w:t>最后</w:t>
            </w:r>
            <w:r>
              <w:rPr>
                <w:rFonts w:hint="eastAsia" w:ascii="仿宋" w:hAnsi="仿宋" w:eastAsia="仿宋" w:cs="仿宋"/>
                <w:sz w:val="24"/>
                <w:szCs w:val="24"/>
              </w:rPr>
              <w:t>报价最低的</w:t>
            </w:r>
            <w:r>
              <w:rPr>
                <w:rFonts w:hint="eastAsia" w:ascii="仿宋" w:hAnsi="仿宋" w:eastAsia="仿宋" w:cs="仿宋"/>
                <w:sz w:val="24"/>
                <w:szCs w:val="24"/>
                <w:lang w:eastAsia="zh-CN"/>
              </w:rPr>
              <w:t>供应商的价格</w:t>
            </w:r>
            <w:r>
              <w:rPr>
                <w:rFonts w:hint="eastAsia" w:ascii="仿宋" w:hAnsi="仿宋" w:eastAsia="仿宋" w:cs="仿宋"/>
                <w:sz w:val="24"/>
                <w:szCs w:val="24"/>
              </w:rPr>
              <w:t>为</w:t>
            </w:r>
            <w:r>
              <w:rPr>
                <w:rFonts w:hint="eastAsia" w:ascii="仿宋" w:hAnsi="仿宋" w:eastAsia="仿宋" w:cs="仿宋"/>
                <w:sz w:val="24"/>
                <w:szCs w:val="24"/>
                <w:lang w:eastAsia="zh-CN"/>
              </w:rPr>
              <w:t>磋商</w:t>
            </w:r>
            <w:r>
              <w:rPr>
                <w:rFonts w:hint="eastAsia" w:ascii="仿宋" w:hAnsi="仿宋" w:eastAsia="仿宋" w:cs="仿宋"/>
                <w:sz w:val="24"/>
                <w:szCs w:val="24"/>
              </w:rPr>
              <w:t>基准价</w:t>
            </w:r>
            <w:r>
              <w:rPr>
                <w:rFonts w:hint="eastAsia" w:ascii="仿宋" w:hAnsi="仿宋" w:eastAsia="仿宋" w:cs="仿宋"/>
                <w:sz w:val="24"/>
                <w:szCs w:val="24"/>
                <w:lang w:eastAsia="zh-CN"/>
              </w:rPr>
              <w:t>，</w:t>
            </w:r>
            <w:r>
              <w:rPr>
                <w:rFonts w:hint="eastAsia" w:ascii="仿宋" w:hAnsi="仿宋" w:eastAsia="仿宋" w:cs="仿宋"/>
                <w:sz w:val="24"/>
                <w:szCs w:val="24"/>
              </w:rPr>
              <w:t>其价格分为满分；其他</w:t>
            </w:r>
            <w:r>
              <w:rPr>
                <w:rFonts w:hint="eastAsia" w:ascii="仿宋" w:hAnsi="仿宋" w:eastAsia="仿宋" w:cs="仿宋"/>
                <w:sz w:val="24"/>
                <w:szCs w:val="24"/>
                <w:lang w:eastAsia="zh-CN"/>
              </w:rPr>
              <w:t>供应商</w:t>
            </w:r>
            <w:r>
              <w:rPr>
                <w:rFonts w:hint="eastAsia" w:ascii="仿宋" w:hAnsi="仿宋" w:eastAsia="仿宋" w:cs="仿宋"/>
                <w:sz w:val="24"/>
                <w:szCs w:val="24"/>
              </w:rPr>
              <w:t>的价格分统一按照</w:t>
            </w:r>
            <w:r>
              <w:rPr>
                <w:rFonts w:hint="eastAsia" w:ascii="仿宋" w:hAnsi="仿宋" w:eastAsia="仿宋" w:cs="仿宋"/>
                <w:sz w:val="24"/>
                <w:szCs w:val="24"/>
                <w:lang w:eastAsia="zh-CN"/>
              </w:rPr>
              <w:t>下列</w:t>
            </w:r>
            <w:r>
              <w:rPr>
                <w:rFonts w:hint="eastAsia" w:ascii="仿宋" w:hAnsi="仿宋" w:eastAsia="仿宋" w:cs="仿宋"/>
                <w:sz w:val="24"/>
                <w:szCs w:val="24"/>
              </w:rPr>
              <w:t>公式计算：</w:t>
            </w:r>
          </w:p>
          <w:p w14:paraId="19E19A9C">
            <w:pPr>
              <w:jc w:val="left"/>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报价得分=（磋商基准价/最后磋商报价）×</w:t>
            </w:r>
            <w:r>
              <w:rPr>
                <w:rFonts w:hint="eastAsia" w:ascii="仿宋" w:hAnsi="仿宋" w:eastAsia="仿宋" w:cs="仿宋"/>
                <w:sz w:val="24"/>
                <w:szCs w:val="24"/>
                <w:lang w:val="en-US" w:eastAsia="zh-CN"/>
              </w:rPr>
              <w:t>30</w:t>
            </w:r>
            <w:bookmarkEnd w:id="1"/>
          </w:p>
        </w:tc>
      </w:tr>
      <w:tr w14:paraId="5E6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1118" w:type="dxa"/>
            <w:vMerge w:val="restart"/>
            <w:noWrap w:val="0"/>
            <w:vAlign w:val="center"/>
          </w:tcPr>
          <w:p w14:paraId="2B408B75">
            <w:pPr>
              <w:jc w:val="center"/>
              <w:rPr>
                <w:rFonts w:hint="eastAsia" w:ascii="仿宋" w:hAnsi="仿宋" w:eastAsia="仿宋" w:cs="仿宋"/>
                <w:sz w:val="24"/>
                <w:szCs w:val="24"/>
              </w:rPr>
            </w:pPr>
            <w:r>
              <w:rPr>
                <w:rFonts w:hint="eastAsia" w:ascii="仿宋" w:hAnsi="仿宋" w:eastAsia="仿宋" w:cs="仿宋"/>
                <w:sz w:val="24"/>
                <w:szCs w:val="24"/>
                <w:lang w:val="en-US" w:eastAsia="zh-CN"/>
              </w:rPr>
              <w:t>技术部分</w:t>
            </w:r>
            <w:r>
              <w:rPr>
                <w:rFonts w:hint="eastAsia" w:ascii="仿宋" w:hAnsi="仿宋" w:eastAsia="仿宋" w:cs="仿宋"/>
                <w:sz w:val="24"/>
                <w:szCs w:val="24"/>
              </w:rPr>
              <w:t>(</w:t>
            </w:r>
            <w:r>
              <w:rPr>
                <w:rFonts w:hint="eastAsia" w:ascii="仿宋" w:hAnsi="仿宋" w:eastAsia="仿宋" w:cs="仿宋"/>
                <w:sz w:val="24"/>
                <w:szCs w:val="24"/>
                <w:lang w:val="en-US" w:eastAsia="zh-CN"/>
              </w:rPr>
              <w:t>40分</w:t>
            </w:r>
            <w:r>
              <w:rPr>
                <w:rFonts w:hint="eastAsia" w:ascii="仿宋" w:hAnsi="仿宋" w:eastAsia="仿宋" w:cs="仿宋"/>
                <w:sz w:val="24"/>
                <w:szCs w:val="24"/>
              </w:rPr>
              <w:t>)</w:t>
            </w:r>
          </w:p>
          <w:p w14:paraId="0D98328B">
            <w:pPr>
              <w:jc w:val="left"/>
              <w:rPr>
                <w:rFonts w:hint="eastAsia" w:ascii="仿宋" w:hAnsi="仿宋" w:eastAsia="仿宋" w:cs="仿宋"/>
                <w:sz w:val="24"/>
                <w:szCs w:val="24"/>
                <w:lang w:val="en-US" w:eastAsia="zh-CN"/>
              </w:rPr>
            </w:pPr>
          </w:p>
        </w:tc>
        <w:tc>
          <w:tcPr>
            <w:tcW w:w="1077" w:type="dxa"/>
            <w:shd w:val="clear" w:color="auto" w:fill="auto"/>
            <w:noWrap w:val="0"/>
            <w:vAlign w:val="center"/>
          </w:tcPr>
          <w:p w14:paraId="6224C04D">
            <w:pPr>
              <w:jc w:val="center"/>
              <w:rPr>
                <w:rFonts w:hint="eastAsia" w:ascii="仿宋" w:hAnsi="仿宋" w:eastAsia="仿宋" w:cs="仿宋"/>
                <w:sz w:val="24"/>
                <w:szCs w:val="24"/>
              </w:rPr>
            </w:pPr>
            <w:r>
              <w:rPr>
                <w:rFonts w:hint="eastAsia" w:ascii="仿宋" w:hAnsi="仿宋" w:eastAsia="仿宋" w:cs="仿宋"/>
                <w:sz w:val="24"/>
                <w:szCs w:val="24"/>
                <w:lang w:val="en-US" w:eastAsia="zh-CN"/>
              </w:rPr>
              <w:t>技术和实施方案</w:t>
            </w:r>
          </w:p>
        </w:tc>
        <w:tc>
          <w:tcPr>
            <w:tcW w:w="919" w:type="dxa"/>
            <w:shd w:val="clear" w:color="auto" w:fill="auto"/>
            <w:noWrap w:val="0"/>
            <w:vAlign w:val="center"/>
          </w:tcPr>
          <w:p w14:paraId="2E6A2A82">
            <w:pPr>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14</w:t>
            </w:r>
          </w:p>
        </w:tc>
        <w:tc>
          <w:tcPr>
            <w:tcW w:w="6966" w:type="dxa"/>
            <w:shd w:val="clear" w:color="auto" w:fill="auto"/>
            <w:noWrap w:val="0"/>
            <w:vAlign w:val="center"/>
          </w:tcPr>
          <w:p w14:paraId="34575D70">
            <w:pPr>
              <w:keepNext w:val="0"/>
              <w:keepLines w:val="0"/>
              <w:pageBreakBefore w:val="0"/>
              <w:kinsoku/>
              <w:wordWrap/>
              <w:overflowPunct/>
              <w:topLinePunct w:val="0"/>
              <w:autoSpaceDE/>
              <w:autoSpaceDN/>
              <w:bidi w:val="0"/>
              <w:adjustRightInd w:val="0"/>
              <w:snapToGrid w:val="0"/>
              <w:spacing w:line="32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提供完整、科学的技术</w:t>
            </w:r>
            <w:r>
              <w:rPr>
                <w:rFonts w:hint="eastAsia" w:ascii="仿宋" w:hAnsi="仿宋" w:eastAsia="仿宋" w:cs="仿宋"/>
                <w:color w:val="000000"/>
                <w:sz w:val="24"/>
                <w:szCs w:val="24"/>
                <w:highlight w:val="none"/>
                <w:lang w:val="en-US" w:eastAsia="zh-CN"/>
              </w:rPr>
              <w:t>和实施</w:t>
            </w:r>
            <w:r>
              <w:rPr>
                <w:rFonts w:hint="eastAsia" w:ascii="仿宋" w:hAnsi="仿宋" w:eastAsia="仿宋" w:cs="仿宋"/>
                <w:color w:val="000000"/>
                <w:sz w:val="24"/>
                <w:szCs w:val="24"/>
                <w:highlight w:val="none"/>
              </w:rPr>
              <w:t>方案，内容包括总体设计、架构、需求分析、扩展性、接口</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实施</w:t>
            </w:r>
            <w:r>
              <w:rPr>
                <w:rFonts w:hint="eastAsia" w:ascii="仿宋" w:hAnsi="仿宋" w:eastAsia="仿宋" w:cs="仿宋"/>
                <w:color w:val="000000"/>
                <w:sz w:val="24"/>
                <w:szCs w:val="24"/>
                <w:highlight w:val="none"/>
              </w:rPr>
              <w:t>方案等，并详细阐述系统的体系架构、实现思路和非功能性设计、安全设计。确保阶段性任务实现的同时，应统筹考虑项目总体目标的实现，功能点合理，符合采购人实际使用需求，符合本项目对当前和未来发展的要求。具有可配置、自定义能力，可根据医院管理要求自定义新增数据分析报表功能。优得</w:t>
            </w:r>
            <w:r>
              <w:rPr>
                <w:rFonts w:hint="eastAsia" w:ascii="仿宋" w:hAnsi="仿宋" w:eastAsia="仿宋" w:cs="仿宋"/>
                <w:color w:val="000000"/>
                <w:sz w:val="24"/>
                <w:szCs w:val="24"/>
                <w:highlight w:val="none"/>
                <w:lang w:val="en-US" w:eastAsia="zh-CN"/>
              </w:rPr>
              <w:t>14</w:t>
            </w:r>
            <w:r>
              <w:rPr>
                <w:rFonts w:hint="eastAsia" w:ascii="仿宋" w:hAnsi="仿宋" w:eastAsia="仿宋" w:cs="仿宋"/>
                <w:color w:val="000000"/>
                <w:sz w:val="24"/>
                <w:szCs w:val="24"/>
                <w:highlight w:val="none"/>
              </w:rPr>
              <w:t>分，良得</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分，差得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分，不提供得0分。</w:t>
            </w:r>
          </w:p>
        </w:tc>
      </w:tr>
      <w:tr w14:paraId="6E4E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118" w:type="dxa"/>
            <w:vMerge w:val="continue"/>
            <w:noWrap w:val="0"/>
            <w:vAlign w:val="center"/>
          </w:tcPr>
          <w:p w14:paraId="0E899973">
            <w:pPr>
              <w:jc w:val="left"/>
              <w:rPr>
                <w:rFonts w:hint="eastAsia" w:ascii="仿宋" w:hAnsi="仿宋" w:eastAsia="仿宋" w:cs="仿宋"/>
                <w:sz w:val="24"/>
                <w:szCs w:val="24"/>
                <w:lang w:val="en-US" w:eastAsia="zh-CN"/>
              </w:rPr>
            </w:pPr>
          </w:p>
        </w:tc>
        <w:tc>
          <w:tcPr>
            <w:tcW w:w="1077" w:type="dxa"/>
            <w:shd w:val="clear" w:color="auto" w:fill="auto"/>
            <w:noWrap w:val="0"/>
            <w:vAlign w:val="center"/>
          </w:tcPr>
          <w:p w14:paraId="0C2CEBE9">
            <w:pPr>
              <w:keepNext w:val="0"/>
              <w:keepLines w:val="0"/>
              <w:pageBreakBefore w:val="0"/>
              <w:kinsoku/>
              <w:wordWrap/>
              <w:overflowPunct/>
              <w:topLinePunct w:val="0"/>
              <w:autoSpaceDE/>
              <w:autoSpaceDN/>
              <w:bidi w:val="0"/>
              <w:spacing w:line="320" w:lineRule="exact"/>
              <w:jc w:val="both"/>
              <w:rPr>
                <w:rFonts w:hint="eastAsia" w:ascii="仿宋" w:hAnsi="仿宋" w:eastAsia="仿宋" w:cs="仿宋"/>
                <w:color w:val="000000"/>
                <w:sz w:val="24"/>
                <w:szCs w:val="24"/>
                <w:highlight w:val="none"/>
              </w:rPr>
            </w:pPr>
            <w:r>
              <w:rPr>
                <w:rFonts w:hint="eastAsia" w:ascii="仿宋" w:hAnsi="仿宋" w:eastAsia="仿宋" w:cs="仿宋"/>
                <w:sz w:val="24"/>
                <w:szCs w:val="24"/>
              </w:rPr>
              <w:t>培训方案</w:t>
            </w:r>
          </w:p>
        </w:tc>
        <w:tc>
          <w:tcPr>
            <w:tcW w:w="919" w:type="dxa"/>
            <w:shd w:val="clear" w:color="auto" w:fill="auto"/>
            <w:noWrap w:val="0"/>
            <w:vAlign w:val="center"/>
          </w:tcPr>
          <w:p w14:paraId="37A5683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966" w:type="dxa"/>
            <w:shd w:val="clear" w:color="auto" w:fill="auto"/>
            <w:noWrap w:val="0"/>
            <w:vAlign w:val="center"/>
          </w:tcPr>
          <w:p w14:paraId="4C113E52">
            <w:pPr>
              <w:ind w:firstLine="480" w:firstLineChars="200"/>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投标人</w:t>
            </w:r>
            <w:r>
              <w:rPr>
                <w:rFonts w:hint="eastAsia" w:ascii="仿宋" w:hAnsi="仿宋" w:eastAsia="仿宋" w:cs="仿宋"/>
                <w:bCs/>
                <w:color w:val="000000"/>
                <w:sz w:val="24"/>
                <w:szCs w:val="24"/>
                <w:highlight w:val="none"/>
              </w:rPr>
              <w:t>应详尽阐述所提供项目的</w:t>
            </w:r>
            <w:r>
              <w:rPr>
                <w:rFonts w:hint="eastAsia" w:ascii="仿宋" w:hAnsi="仿宋" w:eastAsia="仿宋" w:cs="仿宋"/>
                <w:bCs/>
                <w:color w:val="000000"/>
                <w:sz w:val="24"/>
                <w:szCs w:val="24"/>
                <w:highlight w:val="none"/>
                <w:lang w:val="en-US" w:eastAsia="zh-CN"/>
              </w:rPr>
              <w:t>培训方案</w:t>
            </w:r>
            <w:r>
              <w:rPr>
                <w:rFonts w:hint="eastAsia" w:ascii="仿宋" w:hAnsi="仿宋" w:eastAsia="仿宋" w:cs="仿宋"/>
                <w:bCs/>
                <w:color w:val="000000"/>
                <w:sz w:val="24"/>
                <w:szCs w:val="24"/>
                <w:highlight w:val="none"/>
              </w:rPr>
              <w:t>，包括但不限于</w:t>
            </w:r>
            <w:r>
              <w:rPr>
                <w:rFonts w:hint="eastAsia" w:ascii="仿宋" w:hAnsi="仿宋" w:eastAsia="仿宋" w:cs="仿宋"/>
                <w:color w:val="auto"/>
                <w:sz w:val="24"/>
                <w:szCs w:val="24"/>
              </w:rPr>
              <w:t>系统管理培训、系统运行维护培训</w:t>
            </w:r>
            <w:r>
              <w:rPr>
                <w:rFonts w:hint="eastAsia" w:ascii="仿宋" w:hAnsi="仿宋" w:eastAsia="仿宋" w:cs="仿宋"/>
                <w:color w:val="000000"/>
                <w:sz w:val="24"/>
                <w:szCs w:val="24"/>
                <w:highlight w:val="none"/>
                <w:lang w:val="en-US" w:eastAsia="zh-CN"/>
              </w:rPr>
              <w:t>等方面能力</w:t>
            </w:r>
            <w:r>
              <w:rPr>
                <w:rFonts w:hint="eastAsia" w:ascii="仿宋" w:hAnsi="仿宋" w:eastAsia="仿宋" w:cs="仿宋"/>
                <w:color w:val="000000"/>
                <w:sz w:val="24"/>
                <w:szCs w:val="24"/>
                <w:highlight w:val="none"/>
              </w:rPr>
              <w:t>。由评审专家综合分析比较后酌情评分。优得</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分，良得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分，差得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分，不提供得0分</w:t>
            </w:r>
            <w:r>
              <w:rPr>
                <w:rFonts w:hint="eastAsia" w:ascii="仿宋" w:hAnsi="仿宋" w:eastAsia="仿宋" w:cs="仿宋"/>
                <w:color w:val="000000"/>
                <w:sz w:val="24"/>
                <w:szCs w:val="24"/>
                <w:highlight w:val="none"/>
                <w:lang w:val="en-US" w:eastAsia="zh-CN"/>
              </w:rPr>
              <w:t>。</w:t>
            </w:r>
          </w:p>
        </w:tc>
      </w:tr>
      <w:tr w14:paraId="4275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8" w:type="dxa"/>
            <w:vMerge w:val="continue"/>
            <w:noWrap w:val="0"/>
            <w:vAlign w:val="center"/>
          </w:tcPr>
          <w:p w14:paraId="183A4E67">
            <w:pPr>
              <w:jc w:val="left"/>
              <w:rPr>
                <w:rFonts w:hint="eastAsia" w:ascii="仿宋" w:hAnsi="仿宋" w:eastAsia="仿宋" w:cs="仿宋"/>
                <w:sz w:val="24"/>
                <w:szCs w:val="24"/>
                <w:lang w:val="en-US" w:eastAsia="zh-CN"/>
              </w:rPr>
            </w:pPr>
          </w:p>
        </w:tc>
        <w:tc>
          <w:tcPr>
            <w:tcW w:w="1077" w:type="dxa"/>
            <w:shd w:val="clear" w:color="auto" w:fill="auto"/>
            <w:noWrap w:val="0"/>
            <w:vAlign w:val="center"/>
          </w:tcPr>
          <w:p w14:paraId="5413887A">
            <w:pPr>
              <w:keepNext w:val="0"/>
              <w:keepLines w:val="0"/>
              <w:pageBreakBefore w:val="0"/>
              <w:kinsoku/>
              <w:wordWrap/>
              <w:overflowPunct/>
              <w:topLinePunct w:val="0"/>
              <w:autoSpaceDE/>
              <w:autoSpaceDN/>
              <w:bidi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售后服</w:t>
            </w:r>
          </w:p>
          <w:p w14:paraId="1D44890B">
            <w:pPr>
              <w:keepNext w:val="0"/>
              <w:keepLines w:val="0"/>
              <w:pageBreakBefore w:val="0"/>
              <w:kinsoku/>
              <w:wordWrap/>
              <w:overflowPunct/>
              <w:topLinePunct w:val="0"/>
              <w:autoSpaceDE/>
              <w:autoSpaceDN/>
              <w:bidi w:val="0"/>
              <w:spacing w:line="320" w:lineRule="exact"/>
              <w:jc w:val="both"/>
              <w:rPr>
                <w:rFonts w:hint="eastAsia" w:ascii="仿宋" w:hAnsi="仿宋" w:eastAsia="仿宋" w:cs="仿宋"/>
                <w:sz w:val="24"/>
                <w:szCs w:val="24"/>
                <w:lang w:val="en-US" w:eastAsia="zh-CN"/>
              </w:rPr>
            </w:pPr>
            <w:r>
              <w:rPr>
                <w:rFonts w:hint="eastAsia" w:ascii="仿宋" w:hAnsi="仿宋" w:eastAsia="仿宋" w:cs="仿宋"/>
                <w:color w:val="000000"/>
                <w:sz w:val="24"/>
                <w:szCs w:val="24"/>
                <w:highlight w:val="none"/>
              </w:rPr>
              <w:t>务</w:t>
            </w:r>
            <w:r>
              <w:rPr>
                <w:rFonts w:hint="eastAsia" w:ascii="仿宋" w:hAnsi="仿宋" w:eastAsia="仿宋" w:cs="仿宋"/>
                <w:sz w:val="24"/>
                <w:szCs w:val="24"/>
                <w:lang w:val="en-US" w:eastAsia="zh-CN"/>
              </w:rPr>
              <w:t>方案</w:t>
            </w:r>
          </w:p>
        </w:tc>
        <w:tc>
          <w:tcPr>
            <w:tcW w:w="919" w:type="dxa"/>
            <w:shd w:val="clear" w:color="auto" w:fill="auto"/>
            <w:noWrap w:val="0"/>
            <w:vAlign w:val="center"/>
          </w:tcPr>
          <w:p w14:paraId="3B4A496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966" w:type="dxa"/>
            <w:shd w:val="clear" w:color="auto" w:fill="auto"/>
            <w:noWrap w:val="0"/>
            <w:vAlign w:val="center"/>
          </w:tcPr>
          <w:p w14:paraId="555A558C">
            <w:pPr>
              <w:ind w:firstLine="480" w:firstLineChars="200"/>
              <w:jc w:val="left"/>
              <w:rPr>
                <w:rFonts w:hint="default" w:ascii="仿宋" w:hAnsi="仿宋" w:eastAsia="仿宋" w:cs="仿宋"/>
                <w:sz w:val="24"/>
                <w:szCs w:val="24"/>
                <w:lang w:val="en-US" w:eastAsia="zh-CN"/>
              </w:rPr>
            </w:pPr>
            <w:r>
              <w:rPr>
                <w:rFonts w:hint="eastAsia" w:ascii="仿宋" w:hAnsi="仿宋" w:eastAsia="仿宋" w:cs="仿宋"/>
                <w:bCs/>
                <w:color w:val="000000"/>
                <w:sz w:val="24"/>
                <w:szCs w:val="24"/>
                <w:highlight w:val="none"/>
              </w:rPr>
              <w:t>所提供项目的售后服务方案，包括但不限于</w:t>
            </w:r>
            <w:r>
              <w:rPr>
                <w:rFonts w:hint="eastAsia" w:ascii="仿宋" w:hAnsi="仿宋" w:eastAsia="仿宋" w:cs="仿宋"/>
                <w:color w:val="000000"/>
                <w:sz w:val="24"/>
                <w:szCs w:val="24"/>
                <w:highlight w:val="none"/>
              </w:rPr>
              <w:t>售后服务承诺、保障措施、故障排除速度及维护期内外的后续技术支持和维护能力</w:t>
            </w:r>
            <w:r>
              <w:rPr>
                <w:rFonts w:hint="eastAsia" w:ascii="仿宋" w:hAnsi="仿宋" w:eastAsia="仿宋" w:cs="仿宋"/>
                <w:color w:val="000000"/>
                <w:sz w:val="24"/>
                <w:szCs w:val="24"/>
                <w:highlight w:val="none"/>
                <w:lang w:val="en-US" w:eastAsia="zh-CN"/>
              </w:rPr>
              <w:t>等方面能力</w:t>
            </w:r>
            <w:r>
              <w:rPr>
                <w:rFonts w:hint="eastAsia" w:ascii="仿宋" w:hAnsi="仿宋" w:eastAsia="仿宋" w:cs="仿宋"/>
                <w:color w:val="000000"/>
                <w:sz w:val="24"/>
                <w:szCs w:val="24"/>
                <w:highlight w:val="none"/>
              </w:rPr>
              <w:t>。免费维保期</w:t>
            </w:r>
            <w:r>
              <w:rPr>
                <w:rFonts w:hint="eastAsia" w:ascii="宋体" w:hAnsi="宋体" w:eastAsia="宋体" w:cs="宋体"/>
                <w:color w:val="000000"/>
                <w:sz w:val="24"/>
                <w:szCs w:val="24"/>
                <w:highlight w:val="none"/>
              </w:rPr>
              <w:t>≧</w:t>
            </w:r>
            <w:r>
              <w:rPr>
                <w:rFonts w:hint="eastAsia" w:ascii="仿宋" w:hAnsi="仿宋" w:eastAsia="仿宋" w:cs="仿宋"/>
                <w:color w:val="000000"/>
                <w:sz w:val="24"/>
                <w:szCs w:val="24"/>
                <w:highlight w:val="none"/>
                <w:lang w:val="en-US" w:eastAsia="zh-CN"/>
              </w:rPr>
              <w:t>2年，承诺终身免费更新DRG、医保、ICD规则库，且技术支持响应时效7×24小时技术支持、1小时响应、4小时远程解决、8小时现场服务的得10分；1年免费维保， 7×24小时技术支持，规则库免费更新仅一年免费得5分；免费维保期不足1年，技术支持响应时效仅工作日支持，规则库不免费更新得2分。不提供材料不得分。</w:t>
            </w:r>
          </w:p>
        </w:tc>
      </w:tr>
      <w:tr w14:paraId="0836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8" w:type="dxa"/>
            <w:vMerge w:val="continue"/>
            <w:noWrap w:val="0"/>
            <w:vAlign w:val="center"/>
          </w:tcPr>
          <w:p w14:paraId="36139A91">
            <w:pPr>
              <w:jc w:val="left"/>
              <w:rPr>
                <w:rFonts w:hint="eastAsia" w:ascii="仿宋" w:hAnsi="仿宋" w:eastAsia="仿宋" w:cs="仿宋"/>
                <w:sz w:val="24"/>
                <w:szCs w:val="24"/>
                <w:lang w:val="en-US" w:eastAsia="zh-CN"/>
              </w:rPr>
            </w:pPr>
          </w:p>
        </w:tc>
        <w:tc>
          <w:tcPr>
            <w:tcW w:w="1077" w:type="dxa"/>
            <w:shd w:val="clear" w:color="auto" w:fill="auto"/>
            <w:noWrap w:val="0"/>
            <w:vAlign w:val="center"/>
          </w:tcPr>
          <w:p w14:paraId="1466AF23">
            <w:pPr>
              <w:keepNext w:val="0"/>
              <w:keepLines w:val="0"/>
              <w:pageBreakBefore w:val="0"/>
              <w:kinsoku/>
              <w:wordWrap/>
              <w:overflowPunct/>
              <w:topLinePunct w:val="0"/>
              <w:autoSpaceDE/>
              <w:autoSpaceDN/>
              <w:bidi w:val="0"/>
              <w:spacing w:line="320" w:lineRule="exact"/>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安全要求</w:t>
            </w:r>
          </w:p>
        </w:tc>
        <w:tc>
          <w:tcPr>
            <w:tcW w:w="919" w:type="dxa"/>
            <w:shd w:val="clear" w:color="auto" w:fill="auto"/>
            <w:noWrap w:val="0"/>
            <w:vAlign w:val="center"/>
          </w:tcPr>
          <w:p w14:paraId="133C666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966" w:type="dxa"/>
            <w:shd w:val="clear" w:color="auto" w:fill="auto"/>
            <w:noWrap w:val="0"/>
            <w:vAlign w:val="center"/>
          </w:tcPr>
          <w:p w14:paraId="30359E82">
            <w:pPr>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1、投标人系统</w:t>
            </w:r>
            <w:r>
              <w:rPr>
                <w:rFonts w:hint="eastAsia" w:ascii="仿宋" w:hAnsi="仿宋" w:eastAsia="仿宋" w:cs="仿宋"/>
                <w:color w:val="auto"/>
                <w:sz w:val="24"/>
                <w:szCs w:val="24"/>
              </w:rPr>
              <w:t>具有第三方出具的软件源代码安全缺陷审计报告的得3分。没有不得分。提供相关资料复印件并加盖公章。</w:t>
            </w:r>
          </w:p>
          <w:p w14:paraId="76D00C97">
            <w:pPr>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w:t>
            </w:r>
            <w:r>
              <w:rPr>
                <w:rFonts w:hint="eastAsia" w:ascii="仿宋" w:hAnsi="仿宋" w:eastAsia="仿宋" w:cs="仿宋"/>
                <w:color w:val="auto"/>
                <w:sz w:val="24"/>
                <w:szCs w:val="24"/>
              </w:rPr>
              <w:t>系统支持国产化操作系统兼容迁移改造，提供国产化系统兼容测试证书，提供证书得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分，没有不得分。提供相关资料复印件并加盖公章。</w:t>
            </w:r>
          </w:p>
        </w:tc>
      </w:tr>
      <w:tr w14:paraId="4DAA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18" w:type="dxa"/>
            <w:vMerge w:val="restart"/>
            <w:noWrap w:val="0"/>
            <w:vAlign w:val="center"/>
          </w:tcPr>
          <w:p w14:paraId="16CD6178">
            <w:pPr>
              <w:jc w:val="left"/>
              <w:rPr>
                <w:rFonts w:hint="eastAsia" w:ascii="仿宋" w:hAnsi="仿宋" w:eastAsia="仿宋" w:cs="仿宋"/>
                <w:sz w:val="24"/>
                <w:szCs w:val="24"/>
              </w:rPr>
            </w:pPr>
            <w:r>
              <w:rPr>
                <w:rFonts w:hint="eastAsia" w:ascii="仿宋" w:hAnsi="仿宋" w:eastAsia="仿宋" w:cs="仿宋"/>
                <w:sz w:val="24"/>
                <w:szCs w:val="24"/>
              </w:rPr>
              <w:t>商务部分(</w:t>
            </w:r>
            <w:r>
              <w:rPr>
                <w:rFonts w:hint="eastAsia" w:ascii="仿宋" w:hAnsi="仿宋" w:eastAsia="仿宋" w:cs="仿宋"/>
                <w:sz w:val="24"/>
                <w:szCs w:val="24"/>
                <w:lang w:val="en-US" w:eastAsia="zh-CN"/>
              </w:rPr>
              <w:t>30分</w:t>
            </w:r>
            <w:r>
              <w:rPr>
                <w:rFonts w:hint="eastAsia" w:ascii="仿宋" w:hAnsi="仿宋" w:eastAsia="仿宋" w:cs="仿宋"/>
                <w:sz w:val="24"/>
                <w:szCs w:val="24"/>
              </w:rPr>
              <w:t>)</w:t>
            </w:r>
          </w:p>
          <w:p w14:paraId="00E0C5F5">
            <w:pPr>
              <w:jc w:val="left"/>
              <w:rPr>
                <w:rFonts w:hint="eastAsia" w:ascii="仿宋" w:hAnsi="仿宋" w:eastAsia="仿宋" w:cs="仿宋"/>
                <w:sz w:val="24"/>
                <w:szCs w:val="24"/>
                <w:lang w:val="en-US" w:eastAsia="zh-CN"/>
              </w:rPr>
            </w:pPr>
          </w:p>
        </w:tc>
        <w:tc>
          <w:tcPr>
            <w:tcW w:w="1077" w:type="dxa"/>
            <w:shd w:val="clear" w:color="auto" w:fill="auto"/>
            <w:noWrap w:val="0"/>
            <w:vAlign w:val="center"/>
          </w:tcPr>
          <w:p w14:paraId="6A9386BA">
            <w:pPr>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投标人资质情况</w:t>
            </w:r>
          </w:p>
          <w:p w14:paraId="4245BD2A">
            <w:pPr>
              <w:ind w:firstLine="480" w:firstLineChars="200"/>
              <w:jc w:val="left"/>
              <w:rPr>
                <w:rFonts w:hint="eastAsia" w:ascii="仿宋" w:hAnsi="仿宋" w:eastAsia="仿宋" w:cs="仿宋"/>
                <w:color w:val="auto"/>
                <w:sz w:val="24"/>
                <w:szCs w:val="24"/>
                <w:lang w:val="en-US" w:eastAsia="zh-CN"/>
              </w:rPr>
            </w:pPr>
          </w:p>
        </w:tc>
        <w:tc>
          <w:tcPr>
            <w:tcW w:w="919" w:type="dxa"/>
            <w:shd w:val="clear" w:color="auto" w:fill="auto"/>
            <w:noWrap w:val="0"/>
            <w:vAlign w:val="center"/>
          </w:tcPr>
          <w:p w14:paraId="71F21F2F">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8</w:t>
            </w:r>
          </w:p>
        </w:tc>
        <w:tc>
          <w:tcPr>
            <w:tcW w:w="6966" w:type="dxa"/>
            <w:shd w:val="clear" w:color="auto" w:fill="auto"/>
            <w:noWrap w:val="0"/>
            <w:vAlign w:val="center"/>
          </w:tcPr>
          <w:p w14:paraId="15CBF122">
            <w:pPr>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1、投标人</w:t>
            </w:r>
            <w:r>
              <w:rPr>
                <w:rFonts w:hint="eastAsia" w:ascii="仿宋" w:hAnsi="仿宋" w:eastAsia="仿宋" w:cs="仿宋"/>
                <w:color w:val="auto"/>
                <w:sz w:val="24"/>
                <w:szCs w:val="24"/>
              </w:rPr>
              <w:t>具有高新技术企业证书、软件企业证书和软件产品证书每有1项得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最多得6</w:t>
            </w:r>
            <w:r>
              <w:rPr>
                <w:rFonts w:hint="eastAsia" w:ascii="仿宋" w:hAnsi="仿宋" w:eastAsia="仿宋" w:cs="仿宋"/>
                <w:color w:val="auto"/>
                <w:sz w:val="24"/>
                <w:szCs w:val="24"/>
              </w:rPr>
              <w:t>分，没有不得分。</w:t>
            </w:r>
          </w:p>
          <w:p w14:paraId="70A67D31">
            <w:pPr>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投标人具有CMMI3等级认证证书</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没有的不计分。提供相关资料复印件并加盖公章。</w:t>
            </w:r>
          </w:p>
        </w:tc>
      </w:tr>
      <w:tr w14:paraId="7742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18" w:type="dxa"/>
            <w:vMerge w:val="continue"/>
            <w:noWrap w:val="0"/>
            <w:vAlign w:val="center"/>
          </w:tcPr>
          <w:p w14:paraId="1FBBF3AD">
            <w:pPr>
              <w:jc w:val="left"/>
              <w:rPr>
                <w:rFonts w:hint="eastAsia" w:ascii="仿宋" w:hAnsi="仿宋" w:eastAsia="仿宋" w:cs="仿宋"/>
                <w:sz w:val="24"/>
                <w:szCs w:val="24"/>
                <w:lang w:val="en-US" w:eastAsia="zh-CN"/>
              </w:rPr>
            </w:pPr>
          </w:p>
        </w:tc>
        <w:tc>
          <w:tcPr>
            <w:tcW w:w="1077" w:type="dxa"/>
            <w:shd w:val="clear" w:color="auto" w:fill="auto"/>
            <w:noWrap w:val="0"/>
            <w:vAlign w:val="center"/>
          </w:tcPr>
          <w:p w14:paraId="646E3BB3">
            <w:pPr>
              <w:jc w:val="left"/>
              <w:rPr>
                <w:rFonts w:hint="eastAsia" w:ascii="仿宋" w:hAnsi="仿宋" w:eastAsia="仿宋" w:cs="仿宋"/>
                <w:color w:val="auto"/>
                <w:sz w:val="24"/>
                <w:szCs w:val="24"/>
              </w:rPr>
            </w:pPr>
            <w:r>
              <w:rPr>
                <w:rFonts w:hint="eastAsia" w:ascii="仿宋" w:hAnsi="仿宋" w:eastAsia="仿宋" w:cs="仿宋"/>
                <w:color w:val="auto"/>
                <w:sz w:val="24"/>
                <w:szCs w:val="24"/>
              </w:rPr>
              <w:t>服务能力</w:t>
            </w:r>
          </w:p>
          <w:p w14:paraId="7BDCE26F">
            <w:pPr>
              <w:ind w:firstLine="480" w:firstLineChars="200"/>
              <w:jc w:val="left"/>
              <w:rPr>
                <w:rFonts w:hint="eastAsia" w:ascii="仿宋" w:hAnsi="仿宋" w:eastAsia="仿宋" w:cs="仿宋"/>
                <w:color w:val="auto"/>
                <w:sz w:val="24"/>
                <w:szCs w:val="24"/>
                <w:lang w:val="en-US" w:eastAsia="zh-CN"/>
              </w:rPr>
            </w:pPr>
          </w:p>
        </w:tc>
        <w:tc>
          <w:tcPr>
            <w:tcW w:w="919" w:type="dxa"/>
            <w:shd w:val="clear" w:color="auto" w:fill="auto"/>
            <w:noWrap w:val="0"/>
            <w:vAlign w:val="center"/>
          </w:tcPr>
          <w:p w14:paraId="5D9F34B5">
            <w:pPr>
              <w:ind w:firstLine="240" w:firstLineChars="1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966" w:type="dxa"/>
            <w:shd w:val="clear" w:color="auto" w:fill="auto"/>
            <w:noWrap w:val="0"/>
            <w:vAlign w:val="center"/>
          </w:tcPr>
          <w:p w14:paraId="67448E58">
            <w:pPr>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投标人具有“病案首页内涵质控系统”、“</w:t>
            </w:r>
            <w:r>
              <w:rPr>
                <w:rFonts w:hint="eastAsia" w:ascii="仿宋" w:hAnsi="仿宋" w:eastAsia="仿宋" w:cs="仿宋"/>
                <w:color w:val="auto"/>
                <w:sz w:val="24"/>
                <w:szCs w:val="24"/>
                <w:lang w:val="en-US" w:eastAsia="zh-CN"/>
              </w:rPr>
              <w:t>病案首页全流程质控</w:t>
            </w:r>
            <w:r>
              <w:rPr>
                <w:rFonts w:hint="eastAsia" w:ascii="仿宋" w:hAnsi="仿宋" w:eastAsia="仿宋" w:cs="仿宋"/>
                <w:color w:val="auto"/>
                <w:sz w:val="24"/>
                <w:szCs w:val="24"/>
              </w:rPr>
              <w:t>”、“智能编码”、“病案首页主诊断识别”、“病案首页实时质控”、“</w:t>
            </w:r>
            <w:r>
              <w:rPr>
                <w:rFonts w:hint="eastAsia" w:ascii="仿宋" w:hAnsi="仿宋" w:eastAsia="仿宋" w:cs="仿宋"/>
                <w:color w:val="auto"/>
                <w:sz w:val="24"/>
                <w:szCs w:val="24"/>
                <w:lang w:val="en-US" w:eastAsia="zh-CN"/>
              </w:rPr>
              <w:t>编码规则校验</w:t>
            </w:r>
            <w:r>
              <w:rPr>
                <w:rFonts w:hint="eastAsia" w:ascii="仿宋" w:hAnsi="仿宋" w:eastAsia="仿宋" w:cs="仿宋"/>
                <w:color w:val="auto"/>
                <w:sz w:val="24"/>
                <w:szCs w:val="24"/>
              </w:rPr>
              <w:t>”等相关字样的软件著作权证书。每有1项得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最多</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分，没有不得分。</w:t>
            </w:r>
          </w:p>
        </w:tc>
      </w:tr>
      <w:tr w14:paraId="072C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18" w:type="dxa"/>
            <w:vMerge w:val="continue"/>
            <w:noWrap w:val="0"/>
            <w:vAlign w:val="center"/>
          </w:tcPr>
          <w:p w14:paraId="198C7DFC">
            <w:pPr>
              <w:jc w:val="left"/>
              <w:rPr>
                <w:rFonts w:hint="eastAsia" w:ascii="仿宋" w:hAnsi="仿宋" w:eastAsia="仿宋" w:cs="仿宋"/>
                <w:sz w:val="24"/>
                <w:szCs w:val="24"/>
                <w:lang w:val="en-US" w:eastAsia="zh-CN"/>
              </w:rPr>
            </w:pPr>
          </w:p>
        </w:tc>
        <w:tc>
          <w:tcPr>
            <w:tcW w:w="1077" w:type="dxa"/>
            <w:shd w:val="clear" w:color="auto" w:fill="auto"/>
            <w:noWrap w:val="0"/>
            <w:vAlign w:val="center"/>
          </w:tcPr>
          <w:p w14:paraId="3F1A6E19">
            <w:pPr>
              <w:jc w:val="left"/>
              <w:rPr>
                <w:rFonts w:hint="eastAsia" w:ascii="仿宋" w:hAnsi="仿宋" w:eastAsia="仿宋" w:cs="仿宋"/>
                <w:color w:val="auto"/>
                <w:sz w:val="24"/>
                <w:szCs w:val="24"/>
              </w:rPr>
            </w:pPr>
            <w:r>
              <w:rPr>
                <w:rFonts w:hint="eastAsia" w:ascii="仿宋" w:hAnsi="仿宋" w:eastAsia="仿宋" w:cs="仿宋"/>
                <w:color w:val="auto"/>
                <w:sz w:val="24"/>
                <w:szCs w:val="24"/>
              </w:rPr>
              <w:t>项目团队</w:t>
            </w:r>
          </w:p>
          <w:p w14:paraId="72B59E75">
            <w:pPr>
              <w:ind w:firstLine="480" w:firstLineChars="200"/>
              <w:jc w:val="left"/>
              <w:rPr>
                <w:rFonts w:hint="eastAsia" w:ascii="仿宋" w:hAnsi="仿宋" w:eastAsia="仿宋" w:cs="仿宋"/>
                <w:color w:val="auto"/>
                <w:sz w:val="24"/>
                <w:szCs w:val="24"/>
              </w:rPr>
            </w:pPr>
          </w:p>
        </w:tc>
        <w:tc>
          <w:tcPr>
            <w:tcW w:w="919" w:type="dxa"/>
            <w:shd w:val="clear" w:color="auto" w:fill="auto"/>
            <w:noWrap w:val="0"/>
            <w:vAlign w:val="center"/>
          </w:tcPr>
          <w:p w14:paraId="2AE5A25B">
            <w:pPr>
              <w:ind w:firstLine="240" w:firstLineChars="1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966" w:type="dxa"/>
            <w:shd w:val="clear" w:color="auto" w:fill="auto"/>
            <w:noWrap w:val="0"/>
            <w:vAlign w:val="center"/>
          </w:tcPr>
          <w:p w14:paraId="33AF5E39">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需提供项目团队人员相关证书：</w:t>
            </w:r>
          </w:p>
          <w:p w14:paraId="6BDD2EE5">
            <w:pPr>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）具有中国医院协会病案管理专业委员会颁发的国际疾病和手术操作分类培训合格证，有得1分，没有不得分。</w:t>
            </w:r>
          </w:p>
          <w:p w14:paraId="69255CD7">
            <w:pPr>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）拟投入基本配备岗位人员具有</w:t>
            </w:r>
            <w:r>
              <w:rPr>
                <w:rFonts w:hint="eastAsia" w:ascii="仿宋" w:hAnsi="仿宋" w:eastAsia="仿宋" w:cs="仿宋"/>
                <w:color w:val="auto"/>
                <w:sz w:val="24"/>
                <w:szCs w:val="24"/>
                <w:lang w:val="en-US" w:eastAsia="zh-CN"/>
              </w:rPr>
              <w:t>大专</w:t>
            </w:r>
            <w:r>
              <w:rPr>
                <w:rFonts w:hint="eastAsia" w:ascii="仿宋" w:hAnsi="仿宋" w:eastAsia="仿宋" w:cs="仿宋"/>
                <w:color w:val="auto"/>
                <w:sz w:val="24"/>
                <w:szCs w:val="24"/>
              </w:rPr>
              <w:t>及以上学历（实施工程师1人、研发2人、测试1人、产品经理1人、售后1人）</w:t>
            </w:r>
            <w:r>
              <w:rPr>
                <w:rFonts w:hint="eastAsia" w:ascii="仿宋" w:hAnsi="仿宋" w:eastAsia="仿宋" w:cs="仿宋"/>
                <w:color w:val="auto"/>
                <w:sz w:val="24"/>
                <w:szCs w:val="24"/>
                <w:lang w:val="zh-CN"/>
              </w:rPr>
              <w:t>有一个得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分，最高</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CN"/>
              </w:rPr>
              <w:t>分，没有不得分。</w:t>
            </w:r>
            <w:r>
              <w:rPr>
                <w:rFonts w:hint="eastAsia" w:ascii="仿宋" w:hAnsi="仿宋" w:eastAsia="仿宋" w:cs="仿宋"/>
                <w:color w:val="auto"/>
                <w:sz w:val="24"/>
                <w:szCs w:val="24"/>
              </w:rPr>
              <w:t>注：一人持多项证书不重复得分。需要提供上述人员相关</w:t>
            </w:r>
            <w:r>
              <w:rPr>
                <w:rFonts w:hint="eastAsia" w:ascii="仿宋" w:hAnsi="仿宋" w:eastAsia="仿宋" w:cs="仿宋"/>
                <w:color w:val="auto"/>
                <w:sz w:val="24"/>
                <w:szCs w:val="24"/>
                <w:lang w:val="en-US" w:eastAsia="zh-CN"/>
              </w:rPr>
              <w:t>材料</w:t>
            </w:r>
            <w:r>
              <w:rPr>
                <w:rFonts w:hint="eastAsia" w:ascii="仿宋" w:hAnsi="仿宋" w:eastAsia="仿宋" w:cs="仿宋"/>
                <w:color w:val="auto"/>
                <w:sz w:val="24"/>
                <w:szCs w:val="24"/>
              </w:rPr>
              <w:t>如合同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学历</w:t>
            </w:r>
            <w:r>
              <w:rPr>
                <w:rFonts w:hint="eastAsia" w:ascii="仿宋" w:hAnsi="仿宋" w:eastAsia="仿宋" w:cs="仿宋"/>
                <w:color w:val="auto"/>
                <w:sz w:val="24"/>
                <w:szCs w:val="24"/>
              </w:rPr>
              <w:t>。并且研发人员需要持有相关软件证书：</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程序设计师、软件开发工程师。未能提供不得分。</w:t>
            </w:r>
          </w:p>
        </w:tc>
      </w:tr>
      <w:tr w14:paraId="0B69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8" w:type="dxa"/>
            <w:vMerge w:val="continue"/>
            <w:noWrap w:val="0"/>
            <w:vAlign w:val="center"/>
          </w:tcPr>
          <w:p w14:paraId="1B0E77E9">
            <w:pPr>
              <w:jc w:val="left"/>
              <w:rPr>
                <w:rFonts w:hint="eastAsia" w:ascii="仿宋" w:hAnsi="仿宋" w:eastAsia="仿宋" w:cs="仿宋"/>
                <w:sz w:val="24"/>
                <w:szCs w:val="24"/>
                <w:lang w:val="en-US" w:eastAsia="zh-CN"/>
              </w:rPr>
            </w:pPr>
          </w:p>
        </w:tc>
        <w:tc>
          <w:tcPr>
            <w:tcW w:w="1077" w:type="dxa"/>
            <w:shd w:val="clear" w:color="auto" w:fill="auto"/>
            <w:noWrap w:val="0"/>
            <w:vAlign w:val="center"/>
          </w:tcPr>
          <w:p w14:paraId="2F20ABEB">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项目业绩</w:t>
            </w:r>
          </w:p>
          <w:p w14:paraId="79E97675">
            <w:pPr>
              <w:jc w:val="center"/>
              <w:rPr>
                <w:rFonts w:hint="eastAsia" w:ascii="仿宋" w:hAnsi="仿宋" w:eastAsia="仿宋" w:cs="仿宋"/>
                <w:kern w:val="0"/>
                <w:sz w:val="24"/>
                <w:szCs w:val="24"/>
                <w:lang w:val="en-US" w:eastAsia="zh-CN" w:bidi="ar-SA"/>
              </w:rPr>
            </w:pPr>
          </w:p>
        </w:tc>
        <w:tc>
          <w:tcPr>
            <w:tcW w:w="919" w:type="dxa"/>
            <w:shd w:val="clear" w:color="auto" w:fill="auto"/>
            <w:noWrap w:val="0"/>
            <w:vAlign w:val="center"/>
          </w:tcPr>
          <w:p w14:paraId="0CB43E45">
            <w:pPr>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9</w:t>
            </w:r>
          </w:p>
        </w:tc>
        <w:tc>
          <w:tcPr>
            <w:tcW w:w="6966" w:type="dxa"/>
            <w:shd w:val="clear" w:color="auto" w:fill="auto"/>
            <w:noWrap w:val="0"/>
            <w:vAlign w:val="center"/>
          </w:tcPr>
          <w:p w14:paraId="1F507F9A">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投标人提供DIP类似系统应用医院的案例，每提供1份案例得3分，最高得9分，没有不得分。</w:t>
            </w:r>
          </w:p>
          <w:p w14:paraId="7776ED83">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【投标人需提供2023年1月1日以来项目案例的中标通知书或合同或相关证明文件资料原件复印件并加盖公章】。</w:t>
            </w:r>
          </w:p>
        </w:tc>
      </w:tr>
    </w:tbl>
    <w:p w14:paraId="6AD2EAEB">
      <w:pPr>
        <w:rPr>
          <w:rFonts w:hint="eastAsia" w:ascii="仿宋" w:hAnsi="仿宋" w:eastAsia="仿宋" w:cs="仿宋"/>
          <w:sz w:val="24"/>
          <w:szCs w:val="24"/>
          <w:lang w:eastAsia="zh-CN"/>
        </w:rPr>
      </w:pPr>
    </w:p>
    <w:p w14:paraId="2530346D">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highlight w:val="none"/>
        </w:rPr>
        <w:t>注：◆投标人提供的所有材料，不得弄虚作假，一经查实，按废标处理。</w:t>
      </w:r>
    </w:p>
    <w:p w14:paraId="36663A96">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◆分项评分最多保留小数1位，汇总评分值时保留小数2位。</w:t>
      </w:r>
    </w:p>
    <w:p w14:paraId="5C25E36F">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◆经评标委员会评审得分最高的投标人为中标候选人。如得分相同，以报价最低者为中标人候选人，报价相同得分相同时由招标方决定中标人候选人。</w:t>
      </w:r>
    </w:p>
    <w:p w14:paraId="5AA2A5A2">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◆如果发现有投标人提供虚假资料的，一经查实立即作废标处理，如果给招标方造成损失的招标方保留进一步追究其法律责任的权力。</w:t>
      </w:r>
    </w:p>
    <w:p w14:paraId="6E4C476E"/>
    <w:p w14:paraId="60816E99">
      <w:pPr>
        <w:pStyle w:val="2"/>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Neue">
    <w:altName w:val="Times New Roman"/>
    <w:panose1 w:val="02000503000000020004"/>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720F">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YjI0ZjBjZmFmZGViYjhiMmJkZjk2MWU3OWIzZmEifQ=="/>
  </w:docVars>
  <w:rsids>
    <w:rsidRoot w:val="43E20CE2"/>
    <w:rsid w:val="001726FC"/>
    <w:rsid w:val="005B051F"/>
    <w:rsid w:val="0087234B"/>
    <w:rsid w:val="00A570E6"/>
    <w:rsid w:val="00A66810"/>
    <w:rsid w:val="00B32464"/>
    <w:rsid w:val="01216230"/>
    <w:rsid w:val="01743FA5"/>
    <w:rsid w:val="01B62F09"/>
    <w:rsid w:val="01B92E26"/>
    <w:rsid w:val="02271F96"/>
    <w:rsid w:val="022E4DA1"/>
    <w:rsid w:val="024E5450"/>
    <w:rsid w:val="03497EB4"/>
    <w:rsid w:val="035B5E0C"/>
    <w:rsid w:val="03EE2F8B"/>
    <w:rsid w:val="04407CA1"/>
    <w:rsid w:val="04602FDD"/>
    <w:rsid w:val="046C7408"/>
    <w:rsid w:val="05773AA6"/>
    <w:rsid w:val="058109D1"/>
    <w:rsid w:val="058C1AF7"/>
    <w:rsid w:val="05CB11E9"/>
    <w:rsid w:val="05E455C1"/>
    <w:rsid w:val="06875E0D"/>
    <w:rsid w:val="073302AC"/>
    <w:rsid w:val="07721D0B"/>
    <w:rsid w:val="08262483"/>
    <w:rsid w:val="083334BC"/>
    <w:rsid w:val="083E2B92"/>
    <w:rsid w:val="093A61D0"/>
    <w:rsid w:val="0AB97145"/>
    <w:rsid w:val="0BDF6167"/>
    <w:rsid w:val="0C535333"/>
    <w:rsid w:val="0C711454"/>
    <w:rsid w:val="0CF64A28"/>
    <w:rsid w:val="0D3A71E8"/>
    <w:rsid w:val="0D55296C"/>
    <w:rsid w:val="0D856EBF"/>
    <w:rsid w:val="0D981B99"/>
    <w:rsid w:val="0E596A75"/>
    <w:rsid w:val="0E615B3E"/>
    <w:rsid w:val="0EAB1B0D"/>
    <w:rsid w:val="0ED06267"/>
    <w:rsid w:val="0F625079"/>
    <w:rsid w:val="0F7673FB"/>
    <w:rsid w:val="0FEA3E8B"/>
    <w:rsid w:val="101A606C"/>
    <w:rsid w:val="103F63F8"/>
    <w:rsid w:val="104811FA"/>
    <w:rsid w:val="1049527D"/>
    <w:rsid w:val="105F34AB"/>
    <w:rsid w:val="108B6964"/>
    <w:rsid w:val="118C336B"/>
    <w:rsid w:val="12780452"/>
    <w:rsid w:val="136C0E02"/>
    <w:rsid w:val="136D73B6"/>
    <w:rsid w:val="13872E40"/>
    <w:rsid w:val="13BE288D"/>
    <w:rsid w:val="13F82C61"/>
    <w:rsid w:val="14397F50"/>
    <w:rsid w:val="14CC4BFB"/>
    <w:rsid w:val="15F2455B"/>
    <w:rsid w:val="1667468F"/>
    <w:rsid w:val="175F3725"/>
    <w:rsid w:val="17870702"/>
    <w:rsid w:val="17AB54E8"/>
    <w:rsid w:val="187A703B"/>
    <w:rsid w:val="187D4050"/>
    <w:rsid w:val="18941D7D"/>
    <w:rsid w:val="18AC2883"/>
    <w:rsid w:val="18E02C6B"/>
    <w:rsid w:val="191B7AAA"/>
    <w:rsid w:val="19903935"/>
    <w:rsid w:val="19C90DD0"/>
    <w:rsid w:val="19EA14DA"/>
    <w:rsid w:val="1AED354F"/>
    <w:rsid w:val="1B01063A"/>
    <w:rsid w:val="1B1D3F66"/>
    <w:rsid w:val="1B6F6C0F"/>
    <w:rsid w:val="1C091C2B"/>
    <w:rsid w:val="1C9D02E1"/>
    <w:rsid w:val="1CAC0DE7"/>
    <w:rsid w:val="1D3B01DF"/>
    <w:rsid w:val="1E4F4DD7"/>
    <w:rsid w:val="1EDD3E77"/>
    <w:rsid w:val="1F2A2227"/>
    <w:rsid w:val="202177E3"/>
    <w:rsid w:val="20955535"/>
    <w:rsid w:val="211D6356"/>
    <w:rsid w:val="21B329FE"/>
    <w:rsid w:val="21D91740"/>
    <w:rsid w:val="21DF081E"/>
    <w:rsid w:val="22AF0F2B"/>
    <w:rsid w:val="22E61221"/>
    <w:rsid w:val="23543D8C"/>
    <w:rsid w:val="239F2BE0"/>
    <w:rsid w:val="23D07D6C"/>
    <w:rsid w:val="24655704"/>
    <w:rsid w:val="250D4B8F"/>
    <w:rsid w:val="253E76A5"/>
    <w:rsid w:val="25994446"/>
    <w:rsid w:val="25AF720A"/>
    <w:rsid w:val="25D6429F"/>
    <w:rsid w:val="2662536F"/>
    <w:rsid w:val="271616B6"/>
    <w:rsid w:val="27C67B58"/>
    <w:rsid w:val="27F510B1"/>
    <w:rsid w:val="28402E99"/>
    <w:rsid w:val="28451756"/>
    <w:rsid w:val="285A4879"/>
    <w:rsid w:val="29634651"/>
    <w:rsid w:val="29C000AA"/>
    <w:rsid w:val="29CF2234"/>
    <w:rsid w:val="29EE71F8"/>
    <w:rsid w:val="2B296610"/>
    <w:rsid w:val="2BA5689E"/>
    <w:rsid w:val="2C244D8A"/>
    <w:rsid w:val="2C8C7F8B"/>
    <w:rsid w:val="2CAB0C5C"/>
    <w:rsid w:val="2CBE2B5B"/>
    <w:rsid w:val="2DAE20A5"/>
    <w:rsid w:val="2E1A35A7"/>
    <w:rsid w:val="2E217F26"/>
    <w:rsid w:val="2E435B05"/>
    <w:rsid w:val="2F905B25"/>
    <w:rsid w:val="2FC6579C"/>
    <w:rsid w:val="3021158F"/>
    <w:rsid w:val="311652B3"/>
    <w:rsid w:val="312C0A4A"/>
    <w:rsid w:val="313E2427"/>
    <w:rsid w:val="31E70169"/>
    <w:rsid w:val="326C31F7"/>
    <w:rsid w:val="327D5B16"/>
    <w:rsid w:val="32D41C48"/>
    <w:rsid w:val="32F816F2"/>
    <w:rsid w:val="331D35FA"/>
    <w:rsid w:val="3439127D"/>
    <w:rsid w:val="34401280"/>
    <w:rsid w:val="349B7437"/>
    <w:rsid w:val="34A21EBE"/>
    <w:rsid w:val="34C248D4"/>
    <w:rsid w:val="357438CF"/>
    <w:rsid w:val="35AA0DFB"/>
    <w:rsid w:val="35DE2557"/>
    <w:rsid w:val="364006D2"/>
    <w:rsid w:val="36E151C1"/>
    <w:rsid w:val="3741564F"/>
    <w:rsid w:val="37982899"/>
    <w:rsid w:val="37D67FF0"/>
    <w:rsid w:val="388A6EDB"/>
    <w:rsid w:val="38D72627"/>
    <w:rsid w:val="38FA35D4"/>
    <w:rsid w:val="393A1DD7"/>
    <w:rsid w:val="39433F7E"/>
    <w:rsid w:val="3A2C52D2"/>
    <w:rsid w:val="3AB94C6F"/>
    <w:rsid w:val="3AE03D88"/>
    <w:rsid w:val="3B2724AF"/>
    <w:rsid w:val="3B785F71"/>
    <w:rsid w:val="3B7F2E86"/>
    <w:rsid w:val="3BA55086"/>
    <w:rsid w:val="3BD623D2"/>
    <w:rsid w:val="3E1F2EE2"/>
    <w:rsid w:val="3F3E4B81"/>
    <w:rsid w:val="401022B3"/>
    <w:rsid w:val="403C3DB3"/>
    <w:rsid w:val="40646D0C"/>
    <w:rsid w:val="406C15D1"/>
    <w:rsid w:val="407C74CE"/>
    <w:rsid w:val="40973CDD"/>
    <w:rsid w:val="415851EF"/>
    <w:rsid w:val="417D2FEA"/>
    <w:rsid w:val="41940C77"/>
    <w:rsid w:val="41BA6DD9"/>
    <w:rsid w:val="424D70A0"/>
    <w:rsid w:val="427A4364"/>
    <w:rsid w:val="42AF5652"/>
    <w:rsid w:val="42C5166D"/>
    <w:rsid w:val="42FE453A"/>
    <w:rsid w:val="43101F02"/>
    <w:rsid w:val="43147ADF"/>
    <w:rsid w:val="43334643"/>
    <w:rsid w:val="433D1BE9"/>
    <w:rsid w:val="43722BE9"/>
    <w:rsid w:val="43CE30AF"/>
    <w:rsid w:val="43E20CE2"/>
    <w:rsid w:val="43F365D2"/>
    <w:rsid w:val="44124FAD"/>
    <w:rsid w:val="44152AAE"/>
    <w:rsid w:val="4471725B"/>
    <w:rsid w:val="459674AC"/>
    <w:rsid w:val="46205139"/>
    <w:rsid w:val="4688493E"/>
    <w:rsid w:val="46D77D77"/>
    <w:rsid w:val="46F22218"/>
    <w:rsid w:val="46FA32D6"/>
    <w:rsid w:val="476362C3"/>
    <w:rsid w:val="486C6681"/>
    <w:rsid w:val="49275D8B"/>
    <w:rsid w:val="4A023367"/>
    <w:rsid w:val="4A863D78"/>
    <w:rsid w:val="4B881A0A"/>
    <w:rsid w:val="4B996099"/>
    <w:rsid w:val="4C021410"/>
    <w:rsid w:val="4C296C02"/>
    <w:rsid w:val="4C4506FE"/>
    <w:rsid w:val="4C6A7EAF"/>
    <w:rsid w:val="4CA23CDF"/>
    <w:rsid w:val="4CDE057C"/>
    <w:rsid w:val="4DCB7B52"/>
    <w:rsid w:val="4E6A079D"/>
    <w:rsid w:val="4EE16BE3"/>
    <w:rsid w:val="4F135565"/>
    <w:rsid w:val="4F772115"/>
    <w:rsid w:val="503F19FE"/>
    <w:rsid w:val="50AD195A"/>
    <w:rsid w:val="50CE6791"/>
    <w:rsid w:val="51527536"/>
    <w:rsid w:val="5224663F"/>
    <w:rsid w:val="533C19F6"/>
    <w:rsid w:val="533D4C29"/>
    <w:rsid w:val="534309C1"/>
    <w:rsid w:val="53FD1AE8"/>
    <w:rsid w:val="54872AC0"/>
    <w:rsid w:val="548821D3"/>
    <w:rsid w:val="54B85C57"/>
    <w:rsid w:val="54E41869"/>
    <w:rsid w:val="56016E45"/>
    <w:rsid w:val="56151686"/>
    <w:rsid w:val="56231B50"/>
    <w:rsid w:val="562663BD"/>
    <w:rsid w:val="566D42B7"/>
    <w:rsid w:val="56723D24"/>
    <w:rsid w:val="56BB6A2E"/>
    <w:rsid w:val="574E3696"/>
    <w:rsid w:val="577574D3"/>
    <w:rsid w:val="57E97720"/>
    <w:rsid w:val="57F311F5"/>
    <w:rsid w:val="580B5C64"/>
    <w:rsid w:val="582E1C77"/>
    <w:rsid w:val="5839612B"/>
    <w:rsid w:val="589C0486"/>
    <w:rsid w:val="58E56C6E"/>
    <w:rsid w:val="58FC1D80"/>
    <w:rsid w:val="59945F42"/>
    <w:rsid w:val="59C03FFF"/>
    <w:rsid w:val="59C17176"/>
    <w:rsid w:val="5AB86573"/>
    <w:rsid w:val="5B0110F1"/>
    <w:rsid w:val="5B4C6458"/>
    <w:rsid w:val="5B4F2F0F"/>
    <w:rsid w:val="5B8227E4"/>
    <w:rsid w:val="5B830D11"/>
    <w:rsid w:val="5BA812B8"/>
    <w:rsid w:val="5BB3080C"/>
    <w:rsid w:val="5BDA1EE6"/>
    <w:rsid w:val="5C0552D9"/>
    <w:rsid w:val="5C155CA8"/>
    <w:rsid w:val="5C3D13FE"/>
    <w:rsid w:val="5C7121C8"/>
    <w:rsid w:val="5C893C68"/>
    <w:rsid w:val="5C8A15F6"/>
    <w:rsid w:val="5E294413"/>
    <w:rsid w:val="5ED87696"/>
    <w:rsid w:val="5F015114"/>
    <w:rsid w:val="5F4C73FD"/>
    <w:rsid w:val="5F732455"/>
    <w:rsid w:val="5FC20772"/>
    <w:rsid w:val="5FD7213A"/>
    <w:rsid w:val="60223982"/>
    <w:rsid w:val="6042256C"/>
    <w:rsid w:val="615F336C"/>
    <w:rsid w:val="61E25FD6"/>
    <w:rsid w:val="620F65D5"/>
    <w:rsid w:val="625441C2"/>
    <w:rsid w:val="62905F24"/>
    <w:rsid w:val="638E43C5"/>
    <w:rsid w:val="63B446CF"/>
    <w:rsid w:val="644E200C"/>
    <w:rsid w:val="645C0FA0"/>
    <w:rsid w:val="647740FF"/>
    <w:rsid w:val="65001583"/>
    <w:rsid w:val="652A33F5"/>
    <w:rsid w:val="65503B69"/>
    <w:rsid w:val="656873D8"/>
    <w:rsid w:val="663D352C"/>
    <w:rsid w:val="66407168"/>
    <w:rsid w:val="668352B6"/>
    <w:rsid w:val="66B01E9F"/>
    <w:rsid w:val="672F531D"/>
    <w:rsid w:val="67845E89"/>
    <w:rsid w:val="67BE2617"/>
    <w:rsid w:val="67CD133F"/>
    <w:rsid w:val="685B3085"/>
    <w:rsid w:val="689C6C21"/>
    <w:rsid w:val="6930791B"/>
    <w:rsid w:val="69663F92"/>
    <w:rsid w:val="69680FB4"/>
    <w:rsid w:val="69FE43ED"/>
    <w:rsid w:val="69FF1A78"/>
    <w:rsid w:val="6A7665CA"/>
    <w:rsid w:val="6ACE2F38"/>
    <w:rsid w:val="6AEE61CF"/>
    <w:rsid w:val="6B145314"/>
    <w:rsid w:val="6B2E198D"/>
    <w:rsid w:val="6B370B0D"/>
    <w:rsid w:val="6BA71CDB"/>
    <w:rsid w:val="6BC11098"/>
    <w:rsid w:val="6C5E7FD7"/>
    <w:rsid w:val="6D2F3C23"/>
    <w:rsid w:val="6D5454F5"/>
    <w:rsid w:val="6DB8178D"/>
    <w:rsid w:val="6DB87E89"/>
    <w:rsid w:val="6EE80D9E"/>
    <w:rsid w:val="6F2132CF"/>
    <w:rsid w:val="6FE24FC0"/>
    <w:rsid w:val="6FE45B45"/>
    <w:rsid w:val="70C35886"/>
    <w:rsid w:val="71A142BB"/>
    <w:rsid w:val="71EB0320"/>
    <w:rsid w:val="71FA3841"/>
    <w:rsid w:val="72357D5E"/>
    <w:rsid w:val="72B55EA3"/>
    <w:rsid w:val="737A594E"/>
    <w:rsid w:val="73845B12"/>
    <w:rsid w:val="73BD7463"/>
    <w:rsid w:val="740457BE"/>
    <w:rsid w:val="74331D80"/>
    <w:rsid w:val="74501D16"/>
    <w:rsid w:val="745D7A02"/>
    <w:rsid w:val="74720851"/>
    <w:rsid w:val="74BF15AA"/>
    <w:rsid w:val="75256DA9"/>
    <w:rsid w:val="75534E47"/>
    <w:rsid w:val="75606B2B"/>
    <w:rsid w:val="75E94301"/>
    <w:rsid w:val="762D44A9"/>
    <w:rsid w:val="765B1A3C"/>
    <w:rsid w:val="771A2019"/>
    <w:rsid w:val="77F73A4F"/>
    <w:rsid w:val="78804266"/>
    <w:rsid w:val="79414497"/>
    <w:rsid w:val="795D4214"/>
    <w:rsid w:val="79816B47"/>
    <w:rsid w:val="798D21C8"/>
    <w:rsid w:val="799232D3"/>
    <w:rsid w:val="79B313CA"/>
    <w:rsid w:val="79D9386E"/>
    <w:rsid w:val="7A0D74F1"/>
    <w:rsid w:val="7A392D4B"/>
    <w:rsid w:val="7A724496"/>
    <w:rsid w:val="7A8A3D8E"/>
    <w:rsid w:val="7AAB32CC"/>
    <w:rsid w:val="7B1C3600"/>
    <w:rsid w:val="7B2A22D9"/>
    <w:rsid w:val="7B6300B1"/>
    <w:rsid w:val="7B9B3827"/>
    <w:rsid w:val="7C0A307C"/>
    <w:rsid w:val="7C1846A5"/>
    <w:rsid w:val="7C374EC3"/>
    <w:rsid w:val="7D6A7F4B"/>
    <w:rsid w:val="7DED3CF7"/>
    <w:rsid w:val="7DF86C2C"/>
    <w:rsid w:val="7E7B4422"/>
    <w:rsid w:val="7EEB2AAC"/>
    <w:rsid w:val="7EEF4860"/>
    <w:rsid w:val="7F5F45B7"/>
    <w:rsid w:val="7F6C2F0C"/>
    <w:rsid w:val="7FE7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360" w:lineRule="auto"/>
      <w:jc w:val="center"/>
      <w:outlineLvl w:val="0"/>
    </w:pPr>
    <w:rPr>
      <w:rFonts w:ascii="黑体" w:hAnsi="黑体" w:eastAsia="黑体"/>
      <w:b/>
      <w:sz w:val="32"/>
      <w:szCs w:val="32"/>
    </w:rPr>
  </w:style>
  <w:style w:type="paragraph" w:styleId="4">
    <w:name w:val="heading 2"/>
    <w:basedOn w:val="1"/>
    <w:next w:val="1"/>
    <w:link w:val="29"/>
    <w:qFormat/>
    <w:uiPriority w:val="0"/>
    <w:pPr>
      <w:keepNext/>
      <w:keepLines/>
      <w:snapToGrid w:val="0"/>
      <w:spacing w:line="360" w:lineRule="auto"/>
      <w:jc w:val="center"/>
      <w:outlineLvl w:val="1"/>
    </w:pPr>
    <w:rPr>
      <w:rFonts w:ascii="Arial" w:hAnsi="Arial" w:eastAsia="黑体"/>
      <w:bCs/>
      <w:sz w:val="32"/>
      <w:szCs w:val="32"/>
    </w:rPr>
  </w:style>
  <w:style w:type="paragraph" w:styleId="5">
    <w:name w:val="heading 3"/>
    <w:basedOn w:val="1"/>
    <w:next w:val="1"/>
    <w:qFormat/>
    <w:uiPriority w:val="0"/>
    <w:pPr>
      <w:keepNext/>
      <w:keepLines/>
      <w:snapToGrid w:val="0"/>
      <w:spacing w:line="360" w:lineRule="auto"/>
      <w:jc w:val="left"/>
      <w:outlineLvl w:val="2"/>
    </w:pPr>
    <w:rPr>
      <w:rFonts w:eastAsia="黑体"/>
      <w:b/>
      <w:bCs/>
      <w:sz w:val="24"/>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2">
    <w:name w:val="heading 5"/>
    <w:basedOn w:val="1"/>
    <w:next w:val="1"/>
    <w:semiHidden/>
    <w:unhideWhenUsed/>
    <w:qFormat/>
    <w:uiPriority w:val="0"/>
    <w:pPr>
      <w:keepNext/>
      <w:keepLines/>
      <w:spacing w:before="280" w:after="290" w:line="372" w:lineRule="auto"/>
      <w:outlineLvl w:val="4"/>
    </w:pPr>
    <w:rPr>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next w:val="10"/>
    <w:autoRedefine/>
    <w:qFormat/>
    <w:uiPriority w:val="0"/>
    <w:pPr>
      <w:spacing w:after="120"/>
    </w:pPr>
  </w:style>
  <w:style w:type="paragraph" w:styleId="10">
    <w:name w:val="Body Text First Indent"/>
    <w:basedOn w:val="9"/>
    <w:qFormat/>
    <w:uiPriority w:val="0"/>
    <w:pPr>
      <w:ind w:firstLine="1120" w:firstLineChars="200"/>
    </w:pPr>
    <w:rPr>
      <w:rFonts w:ascii="Times New Roman" w:hAnsi="Times New Roman" w:cs="Times New Roman"/>
      <w:szCs w:val="21"/>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Courier New"/>
      <w:szCs w:val="21"/>
    </w:rPr>
  </w:style>
  <w:style w:type="paragraph" w:styleId="13">
    <w:name w:val="Date"/>
    <w:basedOn w:val="1"/>
    <w:next w:val="1"/>
    <w:autoRedefine/>
    <w:qFormat/>
    <w:uiPriority w:val="0"/>
    <w:rPr>
      <w:sz w:val="24"/>
      <w:szCs w:val="20"/>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1"/>
    <w:autoRedefine/>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0"/>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paragraph" w:customStyle="1" w:styleId="25">
    <w:name w:val="首行缩进"/>
    <w:basedOn w:val="1"/>
    <w:qFormat/>
    <w:uiPriority w:val="0"/>
    <w:pPr>
      <w:ind w:firstLine="480" w:firstLineChars="200"/>
    </w:pPr>
    <w:rPr>
      <w:lang w:val="zh-CN"/>
    </w:rPr>
  </w:style>
  <w:style w:type="paragraph" w:customStyle="1" w:styleId="26">
    <w:name w:val="正文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列出段落1"/>
    <w:basedOn w:val="1"/>
    <w:autoRedefine/>
    <w:qFormat/>
    <w:uiPriority w:val="34"/>
    <w:pPr>
      <w:ind w:firstLine="420"/>
    </w:pPr>
    <w:rPr>
      <w:rFonts w:ascii="Calibri" w:hAnsi="Calibri"/>
    </w:rPr>
  </w:style>
  <w:style w:type="character" w:customStyle="1" w:styleId="29">
    <w:name w:val="标题 2 字符"/>
    <w:link w:val="4"/>
    <w:qFormat/>
    <w:uiPriority w:val="0"/>
    <w:rPr>
      <w:rFonts w:ascii="Arial" w:hAnsi="Arial" w:eastAsia="黑体"/>
      <w:bCs/>
      <w:sz w:val="32"/>
      <w:szCs w:val="32"/>
    </w:rPr>
  </w:style>
  <w:style w:type="paragraph" w:customStyle="1" w:styleId="30">
    <w:name w:val="p0"/>
    <w:basedOn w:val="1"/>
    <w:autoRedefine/>
    <w:qFormat/>
    <w:uiPriority w:val="0"/>
    <w:pPr>
      <w:widowControl/>
    </w:pPr>
    <w:rPr>
      <w:kern w:val="0"/>
      <w:szCs w:val="21"/>
    </w:rPr>
  </w:style>
  <w:style w:type="paragraph" w:customStyle="1" w:styleId="31">
    <w:name w:val="正文.表格"/>
    <w:basedOn w:val="1"/>
    <w:next w:val="1"/>
    <w:qFormat/>
    <w:uiPriority w:val="0"/>
    <w:pPr>
      <w:widowControl/>
      <w:autoSpaceDE w:val="0"/>
      <w:autoSpaceDN w:val="0"/>
      <w:snapToGrid w:val="0"/>
      <w:jc w:val="center"/>
      <w:textAlignment w:val="center"/>
    </w:pPr>
    <w:rPr>
      <w:rFonts w:ascii="仿宋_GB2312" w:hAnsi="仿宋_GB2312" w:eastAsia="仿宋_GB2312" w:cs="仿宋_GB2312"/>
      <w:kern w:val="21"/>
    </w:rPr>
  </w:style>
  <w:style w:type="paragraph" w:customStyle="1" w:styleId="32">
    <w:name w:val="列表段落1"/>
    <w:basedOn w:val="1"/>
    <w:qFormat/>
    <w:uiPriority w:val="0"/>
    <w:pPr>
      <w:ind w:firstLine="420" w:firstLineChars="200"/>
    </w:pPr>
    <w:rPr>
      <w:rFonts w:ascii="Calibri" w:hAnsi="Calibri" w:cs="Calibri"/>
      <w:szCs w:val="21"/>
    </w:rPr>
  </w:style>
  <w:style w:type="paragraph" w:customStyle="1" w:styleId="33">
    <w:name w:val="Table Paragraph"/>
    <w:basedOn w:val="1"/>
    <w:autoRedefine/>
    <w:unhideWhenUsed/>
    <w:qFormat/>
    <w:uiPriority w:val="1"/>
    <w:rPr>
      <w:sz w:val="24"/>
      <w:szCs w:val="24"/>
    </w:rPr>
  </w:style>
  <w:style w:type="paragraph" w:styleId="34">
    <w:name w:val="List Paragraph"/>
    <w:basedOn w:val="1"/>
    <w:autoRedefine/>
    <w:unhideWhenUsed/>
    <w:qFormat/>
    <w:uiPriority w:val="99"/>
    <w:pPr>
      <w:ind w:firstLine="420" w:firstLineChars="200"/>
    </w:pPr>
  </w:style>
  <w:style w:type="character" w:customStyle="1" w:styleId="35">
    <w:name w:val="NormalCharacter"/>
    <w:autoRedefine/>
    <w:qFormat/>
    <w:uiPriority w:val="0"/>
  </w:style>
  <w:style w:type="paragraph" w:customStyle="1" w:styleId="36">
    <w:name w:val="Normal_0"/>
    <w:qFormat/>
    <w:uiPriority w:val="0"/>
    <w:rPr>
      <w:rFonts w:ascii="Times New Roman" w:hAnsi="Times New Roman" w:eastAsia="Times New Roman" w:cs="Times New Roman"/>
      <w:sz w:val="24"/>
      <w:szCs w:val="24"/>
      <w:lang w:bidi="ar-SA"/>
    </w:rPr>
  </w:style>
  <w:style w:type="paragraph" w:customStyle="1" w:styleId="37">
    <w:name w:val="标4"/>
    <w:basedOn w:val="38"/>
    <w:next w:val="1"/>
    <w:qFormat/>
    <w:uiPriority w:val="0"/>
    <w:pPr>
      <w:spacing w:before="240" w:after="360"/>
      <w:outlineLvl w:val="3"/>
    </w:pPr>
    <w:rPr>
      <w:rFonts w:cs="Arial"/>
    </w:rPr>
  </w:style>
  <w:style w:type="paragraph" w:customStyle="1" w:styleId="38">
    <w:name w:val="标3"/>
    <w:basedOn w:val="1"/>
    <w:qFormat/>
    <w:uiPriority w:val="0"/>
    <w:pPr>
      <w:adjustRightInd w:val="0"/>
      <w:spacing w:line="240" w:lineRule="exact"/>
      <w:jc w:val="left"/>
      <w:outlineLvl w:val="2"/>
    </w:pPr>
    <w:rPr>
      <w:rFonts w:ascii="Arial" w:hAnsi="Arial"/>
      <w:b/>
      <w:bCs/>
      <w:kern w:val="24"/>
    </w:rPr>
  </w:style>
  <w:style w:type="paragraph" w:customStyle="1" w:styleId="39">
    <w:name w:val="Normal_0_1"/>
    <w:qFormat/>
    <w:uiPriority w:val="0"/>
    <w:rPr>
      <w:rFonts w:ascii="Times New Roman" w:hAnsi="Times New Roman" w:eastAsia="宋体" w:cs="Times New Roman"/>
      <w:sz w:val="24"/>
      <w:szCs w:val="24"/>
    </w:rPr>
  </w:style>
  <w:style w:type="paragraph" w:customStyle="1" w:styleId="40">
    <w:name w:val="正文缩进2格"/>
    <w:basedOn w:val="1"/>
    <w:qFormat/>
    <w:uiPriority w:val="0"/>
    <w:pPr>
      <w:keepNext w:val="0"/>
      <w:keepLines w:val="0"/>
      <w:widowControl w:val="0"/>
      <w:suppressLineNumbers w:val="0"/>
      <w:spacing w:before="0" w:beforeAutospacing="0" w:after="0" w:afterAutospacing="0" w:line="600" w:lineRule="exact"/>
      <w:ind w:left="0" w:right="0" w:firstLine="639" w:firstLineChars="206"/>
      <w:jc w:val="both"/>
    </w:pPr>
    <w:rPr>
      <w:rFonts w:hint="eastAsia" w:ascii="仿宋_GB2312" w:hAnsi="宋体" w:eastAsia="仿宋_GB2312" w:cs="Times New Roman"/>
      <w:kern w:val="2"/>
      <w:sz w:val="31"/>
      <w:szCs w:val="20"/>
      <w:lang w:val="en-US" w:eastAsia="zh-CN" w:bidi="ar"/>
    </w:rPr>
  </w:style>
  <w:style w:type="paragraph" w:customStyle="1" w:styleId="41">
    <w:name w:val="Normal_1"/>
    <w:qFormat/>
    <w:uiPriority w:val="0"/>
    <w:rPr>
      <w:rFonts w:ascii="Calibri" w:hAnsi="Calibri" w:eastAsia="宋体" w:cs="Times New Roman"/>
      <w:sz w:val="24"/>
      <w:szCs w:val="24"/>
    </w:rPr>
  </w:style>
  <w:style w:type="paragraph" w:customStyle="1" w:styleId="42">
    <w:name w:val=" Char Char17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44">
    <w:name w:val="Normal_0_2"/>
    <w:qFormat/>
    <w:uiPriority w:val="0"/>
    <w:rPr>
      <w:rFonts w:ascii="Calibri" w:hAnsi="Calibri" w:eastAsia="Times New Roman" w:cs="Times New Roman"/>
      <w:sz w:val="24"/>
      <w:szCs w:val="24"/>
      <w:lang w:val="en-US" w:eastAsia="zh-CN" w:bidi="ar-SA"/>
    </w:rPr>
  </w:style>
  <w:style w:type="character" w:customStyle="1" w:styleId="45">
    <w:name w:val="font21"/>
    <w:basedOn w:val="22"/>
    <w:qFormat/>
    <w:uiPriority w:val="0"/>
    <w:rPr>
      <w:rFonts w:hint="eastAsia" w:ascii="宋体" w:hAnsi="宋体" w:eastAsia="宋体" w:cs="宋体"/>
      <w:color w:val="000000"/>
      <w:sz w:val="21"/>
      <w:szCs w:val="21"/>
      <w:u w:val="none"/>
    </w:rPr>
  </w:style>
  <w:style w:type="character" w:customStyle="1" w:styleId="46">
    <w:name w:val="font31"/>
    <w:basedOn w:val="22"/>
    <w:qFormat/>
    <w:uiPriority w:val="0"/>
    <w:rPr>
      <w:rFonts w:ascii="Calibri" w:hAnsi="Calibri" w:cs="Calibri"/>
      <w:color w:val="000000"/>
      <w:sz w:val="21"/>
      <w:szCs w:val="21"/>
      <w:u w:val="none"/>
    </w:rPr>
  </w:style>
  <w:style w:type="character" w:customStyle="1" w:styleId="47">
    <w:name w:val="font41"/>
    <w:basedOn w:val="22"/>
    <w:qFormat/>
    <w:uiPriority w:val="0"/>
    <w:rPr>
      <w:rFonts w:hint="eastAsia" w:ascii="宋体" w:hAnsi="宋体" w:eastAsia="宋体" w:cs="宋体"/>
      <w:color w:val="000000"/>
      <w:sz w:val="22"/>
      <w:szCs w:val="22"/>
      <w:u w:val="none"/>
    </w:rPr>
  </w:style>
  <w:style w:type="character" w:customStyle="1" w:styleId="48">
    <w:name w:val="font51"/>
    <w:basedOn w:val="22"/>
    <w:qFormat/>
    <w:uiPriority w:val="0"/>
    <w:rPr>
      <w:rFonts w:hint="default" w:ascii="Calibri" w:hAnsi="Calibri" w:cs="Calibri"/>
      <w:color w:val="000000"/>
      <w:sz w:val="22"/>
      <w:szCs w:val="22"/>
      <w:u w:val="none"/>
    </w:rPr>
  </w:style>
  <w:style w:type="paragraph" w:styleId="49">
    <w:name w:val="No Spacing"/>
    <w:qFormat/>
    <w:uiPriority w:val="1"/>
    <w:pPr>
      <w:widowControl w:val="0"/>
      <w:spacing w:line="360" w:lineRule="auto"/>
      <w:jc w:val="both"/>
    </w:pPr>
    <w:rPr>
      <w:rFonts w:ascii="宋体" w:hAnsi="宋体" w:eastAsia="宋体" w:cs="宋体"/>
      <w:kern w:val="2"/>
      <w:sz w:val="24"/>
      <w:szCs w:val="22"/>
      <w:lang w:val="en-US" w:eastAsia="zh-CN" w:bidi="ar-SA"/>
    </w:rPr>
  </w:style>
  <w:style w:type="paragraph" w:customStyle="1" w:styleId="50">
    <w:name w:val="Normal_8"/>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1498</Words>
  <Characters>1529</Characters>
  <Lines>116</Lines>
  <Paragraphs>32</Paragraphs>
  <TotalTime>12</TotalTime>
  <ScaleCrop>false</ScaleCrop>
  <LinksUpToDate>false</LinksUpToDate>
  <CharactersWithSpaces>1533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2020-05-09T00:24:00Z</dcterms:created>
  <dc:creator>YZH</dc:creator>
  <cp:lastModifiedBy>苏业丽</cp:lastModifiedBy>
  <cp:lastPrinted>2026-05-27T02:28:28Z</cp:lastPrinted>
  <dcterms:modified xsi:type="dcterms:W3CDTF">2026-05-27T02:31:21Z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2BD84BE9536F497890D889184649C355_13</vt:lpwstr>
  </property>
  <property fmtid="{D5CDD505-2E9C-101B-9397-08002B2CF9AE}" pid="4" name="KSOTemplateDocerSaveRecord">
    <vt:lpwstr>eyJoZGlkIjoiZDBhMWZiZTAyNmU4MDhmY2JhYTdjYTA0ODIyNTliM2EiLCJ1c2VySWQiOiIxNzkzMjI4MzIzIn0=</vt:lpwstr>
  </property>
</Properties>
</file>